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3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16-25O Errichtung eines Berufsschulcampus BA 1; VE 0-5510 technische Anlagen in den Außenanlagen Mechanik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rdverlegung von Schmutz- und Regenwasserleitungen im Außenbereich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